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400"/>
        <w:rPr>
          <w:sz w:val="24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表7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年度建筑与城市规划学院“科技优秀奖”申请表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732"/>
        <w:gridCol w:w="528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3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年度发表论文、译著、论著情况（含作者、题目、发表时间、刊物、SCI、SSCI收录情况）或者本年度主持和参加科研项目情况（含任务来源及项目名称、经费额、排名）、最新成果获奖情况（含专利、软件版权）（含时间、项目、类别和等级、排名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其它材料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444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</w:t>
            </w:r>
          </w:p>
          <w:p>
            <w:pPr>
              <w:ind w:firstLine="2168" w:firstLineChars="9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5388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学院负责人（签名）：</w:t>
            </w: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line="440" w:lineRule="exact"/>
        <w:rPr>
          <w:rFonts w:hint="eastAsia" w:ascii="宋体" w:hAnsi="宋体"/>
          <w:b/>
          <w:bCs/>
          <w:sz w:val="30"/>
          <w:szCs w:val="30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2020-12-24T06:44:02Z</dcterms:created>
  <dc:creator>Administrator.PC-202005091430</dc:creator>
  <cp:lastModifiedBy>happymans</cp:lastModifiedBy>
  <dcterms:modified xsi:type="dcterms:W3CDTF">2020-12-24T06:44:34Z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